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4D73" w14:textId="21DB9205" w:rsidR="00594C01" w:rsidRDefault="00DF1F61" w:rsidP="00161364">
      <w:pPr>
        <w:rPr>
          <w:rFonts w:ascii="Arial" w:hAnsi="Arial"/>
          <w:noProof/>
          <w:sz w:val="20"/>
        </w:rPr>
      </w:pPr>
      <w:r w:rsidRPr="0014183E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C4860E1" wp14:editId="70770A85">
            <wp:simplePos x="0" y="0"/>
            <wp:positionH relativeFrom="column">
              <wp:posOffset>155575</wp:posOffset>
            </wp:positionH>
            <wp:positionV relativeFrom="paragraph">
              <wp:posOffset>-725170</wp:posOffset>
            </wp:positionV>
            <wp:extent cx="2095500" cy="742950"/>
            <wp:effectExtent l="0" t="0" r="0" b="0"/>
            <wp:wrapNone/>
            <wp:docPr id="4" name="Picture 0" descr="New L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LCF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32" b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4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  <w:gridCol w:w="4338"/>
      </w:tblGrid>
      <w:tr w:rsidR="00594C01" w14:paraId="3F6BB110" w14:textId="77777777" w:rsidTr="007E3F31">
        <w:tc>
          <w:tcPr>
            <w:tcW w:w="10064" w:type="dxa"/>
            <w:gridSpan w:val="2"/>
            <w:tcBorders>
              <w:bottom w:val="single" w:sz="8" w:space="0" w:color="auto"/>
            </w:tcBorders>
          </w:tcPr>
          <w:p w14:paraId="41D910F0" w14:textId="77777777" w:rsidR="00594C01" w:rsidRDefault="00594C01">
            <w:pPr>
              <w:pStyle w:val="Heading3"/>
              <w:rPr>
                <w:b w:val="0"/>
                <w:sz w:val="20"/>
              </w:rPr>
            </w:pPr>
            <w:r>
              <w:rPr>
                <w:sz w:val="20"/>
              </w:rPr>
              <w:t>JOB DESCRIPTION AND PERSON SPECIFICATION</w:t>
            </w:r>
          </w:p>
        </w:tc>
      </w:tr>
      <w:tr w:rsidR="00594C01" w14:paraId="77A4E420" w14:textId="77777777" w:rsidTr="007E3F31">
        <w:trPr>
          <w:cantSplit/>
          <w:trHeight w:val="368"/>
        </w:trPr>
        <w:tc>
          <w:tcPr>
            <w:tcW w:w="5726" w:type="dxa"/>
            <w:tcBorders>
              <w:bottom w:val="nil"/>
              <w:right w:val="nil"/>
            </w:tcBorders>
          </w:tcPr>
          <w:p w14:paraId="21747F8B" w14:textId="27CAB044" w:rsidR="00594C01" w:rsidRPr="006E5BEA" w:rsidRDefault="00594C01" w:rsidP="0045752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Title</w:t>
            </w:r>
            <w:r>
              <w:rPr>
                <w:rFonts w:ascii="Arial" w:hAnsi="Arial"/>
                <w:sz w:val="20"/>
              </w:rPr>
              <w:t>:</w:t>
            </w:r>
            <w:r w:rsidR="00F529BA">
              <w:rPr>
                <w:rFonts w:ascii="Arial" w:hAnsi="Arial"/>
                <w:sz w:val="20"/>
              </w:rPr>
              <w:t xml:space="preserve"> </w:t>
            </w:r>
            <w:r w:rsidR="008D3D28">
              <w:rPr>
                <w:rFonts w:ascii="Arial" w:hAnsi="Arial"/>
                <w:sz w:val="20"/>
              </w:rPr>
              <w:t>L</w:t>
            </w:r>
            <w:r w:rsidR="0050674B">
              <w:rPr>
                <w:rFonts w:ascii="Arial" w:hAnsi="Arial"/>
                <w:sz w:val="20"/>
              </w:rPr>
              <w:t xml:space="preserve">earning </w:t>
            </w:r>
            <w:r w:rsidR="008D3D28">
              <w:rPr>
                <w:rFonts w:ascii="Arial" w:hAnsi="Arial"/>
                <w:sz w:val="20"/>
              </w:rPr>
              <w:t>T</w:t>
            </w:r>
            <w:r w:rsidR="0050674B">
              <w:rPr>
                <w:rFonts w:ascii="Arial" w:hAnsi="Arial"/>
                <w:sz w:val="20"/>
              </w:rPr>
              <w:t xml:space="preserve">echnology </w:t>
            </w:r>
            <w:r w:rsidR="008D3D28">
              <w:rPr>
                <w:rFonts w:ascii="Arial" w:hAnsi="Arial"/>
                <w:sz w:val="20"/>
              </w:rPr>
              <w:t>S</w:t>
            </w:r>
            <w:r w:rsidR="0050674B">
              <w:rPr>
                <w:rFonts w:ascii="Arial" w:hAnsi="Arial"/>
                <w:sz w:val="20"/>
              </w:rPr>
              <w:t>upport</w:t>
            </w:r>
            <w:r w:rsidR="008D3D28">
              <w:rPr>
                <w:rFonts w:ascii="Arial" w:hAnsi="Arial"/>
                <w:sz w:val="20"/>
              </w:rPr>
              <w:t xml:space="preserve"> AV </w:t>
            </w:r>
            <w:r w:rsidR="00B419EB">
              <w:rPr>
                <w:rFonts w:ascii="Arial" w:hAnsi="Arial"/>
                <w:sz w:val="20"/>
              </w:rPr>
              <w:t>Support Technician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D4DAAFA" w14:textId="536F3298" w:rsidR="00594C01" w:rsidRDefault="00594C01" w:rsidP="0050674B">
            <w:pPr>
              <w:rPr>
                <w:rFonts w:ascii="Arial" w:hAnsi="Arial"/>
                <w:b/>
                <w:sz w:val="20"/>
              </w:rPr>
            </w:pPr>
            <w:r w:rsidRPr="000940A9">
              <w:rPr>
                <w:rFonts w:ascii="Arial" w:hAnsi="Arial"/>
                <w:b/>
                <w:sz w:val="20"/>
              </w:rPr>
              <w:t>Salary</w:t>
            </w:r>
            <w:r w:rsidRPr="000940A9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8D3D28">
              <w:rPr>
                <w:rFonts w:ascii="Arial" w:hAnsi="Arial"/>
                <w:sz w:val="20"/>
              </w:rPr>
              <w:t>£</w:t>
            </w:r>
            <w:r w:rsidR="00DF1F61">
              <w:rPr>
                <w:rFonts w:ascii="Arial" w:hAnsi="Arial"/>
                <w:sz w:val="20"/>
              </w:rPr>
              <w:t>27,226-£33,236 pa</w:t>
            </w:r>
          </w:p>
        </w:tc>
      </w:tr>
      <w:tr w:rsidR="006E5BEA" w14:paraId="7029F2DA" w14:textId="77777777" w:rsidTr="007E3F31">
        <w:trPr>
          <w:cantSplit/>
          <w:trHeight w:val="368"/>
        </w:trPr>
        <w:tc>
          <w:tcPr>
            <w:tcW w:w="5726" w:type="dxa"/>
            <w:tcBorders>
              <w:top w:val="nil"/>
              <w:bottom w:val="nil"/>
              <w:right w:val="nil"/>
            </w:tcBorders>
          </w:tcPr>
          <w:p w14:paraId="0BD09F62" w14:textId="39CC0818" w:rsidR="006E5BEA" w:rsidRDefault="006E5BEA" w:rsidP="00F051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Contract Length</w:t>
            </w:r>
            <w:r w:rsidRPr="006E5BEA">
              <w:rPr>
                <w:rFonts w:ascii="Arial" w:hAnsi="Arial"/>
                <w:sz w:val="20"/>
              </w:rPr>
              <w:t>:</w:t>
            </w:r>
            <w:r w:rsidR="008D3D28">
              <w:rPr>
                <w:rFonts w:ascii="Arial" w:hAnsi="Arial"/>
                <w:sz w:val="20"/>
              </w:rPr>
              <w:t xml:space="preserve"> </w:t>
            </w:r>
            <w:r w:rsidR="00F05123">
              <w:rPr>
                <w:rFonts w:ascii="Arial" w:hAnsi="Arial"/>
                <w:sz w:val="20"/>
              </w:rPr>
              <w:t>Part Time Term Time Only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</w:tcBorders>
          </w:tcPr>
          <w:p w14:paraId="5D7F1A89" w14:textId="64B0E2D0" w:rsidR="006E5BEA" w:rsidRPr="006E5BEA" w:rsidRDefault="006E5BEA" w:rsidP="005067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Hours/FTE</w:t>
            </w:r>
            <w:r w:rsidRPr="006E5BEA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50674B">
              <w:rPr>
                <w:rFonts w:ascii="Arial" w:hAnsi="Arial"/>
                <w:sz w:val="20"/>
              </w:rPr>
              <w:t>Full Time</w:t>
            </w:r>
          </w:p>
        </w:tc>
      </w:tr>
      <w:tr w:rsidR="00594C01" w14:paraId="4D35C212" w14:textId="77777777" w:rsidTr="007E3F31">
        <w:trPr>
          <w:cantSplit/>
          <w:trHeight w:val="368"/>
        </w:trPr>
        <w:tc>
          <w:tcPr>
            <w:tcW w:w="5726" w:type="dxa"/>
            <w:tcBorders>
              <w:top w:val="nil"/>
              <w:bottom w:val="nil"/>
              <w:right w:val="nil"/>
            </w:tcBorders>
          </w:tcPr>
          <w:p w14:paraId="1456836B" w14:textId="321891CA" w:rsidR="00594C01" w:rsidRDefault="00594C0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Grade</w:t>
            </w:r>
            <w:r w:rsidRPr="004879C9">
              <w:rPr>
                <w:rFonts w:ascii="Arial" w:hAnsi="Arial"/>
                <w:sz w:val="20"/>
              </w:rPr>
              <w:t>:</w:t>
            </w:r>
            <w:r w:rsidR="00B419EB">
              <w:rPr>
                <w:rFonts w:ascii="Arial" w:hAnsi="Arial"/>
                <w:sz w:val="20"/>
              </w:rPr>
              <w:t xml:space="preserve"> 3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</w:tcBorders>
          </w:tcPr>
          <w:p w14:paraId="55FC5AD7" w14:textId="635F4247" w:rsidR="00594C01" w:rsidRDefault="00594C01" w:rsidP="00F0512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Location</w:t>
            </w:r>
            <w:r w:rsidRPr="004879C9">
              <w:rPr>
                <w:rFonts w:ascii="Arial" w:hAnsi="Arial"/>
                <w:sz w:val="20"/>
              </w:rPr>
              <w:t>:</w:t>
            </w:r>
            <w:r w:rsidR="00F05123">
              <w:rPr>
                <w:rFonts w:ascii="Arial" w:hAnsi="Arial"/>
                <w:sz w:val="20"/>
              </w:rPr>
              <w:t xml:space="preserve"> LCF sites Mare Street, High Holborn and Lime Grove</w:t>
            </w:r>
            <w:bookmarkStart w:id="0" w:name="_GoBack"/>
            <w:bookmarkEnd w:id="0"/>
          </w:p>
        </w:tc>
      </w:tr>
      <w:tr w:rsidR="00594C01" w14:paraId="5F514A42" w14:textId="77777777" w:rsidTr="007E3F31">
        <w:trPr>
          <w:cantSplit/>
          <w:trHeight w:val="368"/>
        </w:trPr>
        <w:tc>
          <w:tcPr>
            <w:tcW w:w="5726" w:type="dxa"/>
            <w:tcBorders>
              <w:top w:val="nil"/>
              <w:right w:val="nil"/>
            </w:tcBorders>
          </w:tcPr>
          <w:p w14:paraId="3FB1698B" w14:textId="477086CA" w:rsidR="00594C01" w:rsidRDefault="00594C01" w:rsidP="0054445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Accountable to</w:t>
            </w:r>
            <w:r>
              <w:rPr>
                <w:rFonts w:ascii="Arial" w:hAnsi="Arial"/>
                <w:sz w:val="20"/>
              </w:rPr>
              <w:t>:</w:t>
            </w:r>
            <w:r w:rsidR="00B419EB">
              <w:rPr>
                <w:rFonts w:ascii="Arial" w:hAnsi="Arial"/>
                <w:sz w:val="20"/>
              </w:rPr>
              <w:t xml:space="preserve"> </w:t>
            </w:r>
            <w:r w:rsidR="0054445D">
              <w:rPr>
                <w:rFonts w:ascii="Arial" w:hAnsi="Arial"/>
                <w:sz w:val="20"/>
                <w:szCs w:val="20"/>
              </w:rPr>
              <w:t xml:space="preserve"> LTS Manager, </w:t>
            </w:r>
            <w:r w:rsidR="0054445D">
              <w:rPr>
                <w:rFonts w:ascii="Arial" w:hAnsi="Arial"/>
                <w:sz w:val="20"/>
              </w:rPr>
              <w:t xml:space="preserve"> AV </w:t>
            </w:r>
            <w:r w:rsidR="0079327F" w:rsidRPr="0050674B">
              <w:rPr>
                <w:rFonts w:ascii="Arial" w:hAnsi="Arial"/>
                <w:sz w:val="20"/>
                <w:szCs w:val="20"/>
              </w:rPr>
              <w:t>Technical Coordinator</w:t>
            </w:r>
            <w:r w:rsidR="0054445D">
              <w:rPr>
                <w:rFonts w:ascii="Arial" w:hAnsi="Arial"/>
                <w:sz w:val="20"/>
                <w:szCs w:val="20"/>
              </w:rPr>
              <w:t>, Content Production Coordinator, LTS Staffing Coordinator, LTS College IT Coordinator</w:t>
            </w:r>
          </w:p>
          <w:p w14:paraId="22630FD2" w14:textId="7BEC9F8A" w:rsidR="0054445D" w:rsidRPr="006E5BEA" w:rsidRDefault="0054445D" w:rsidP="0054445D">
            <w:pPr>
              <w:rPr>
                <w:rFonts w:ascii="Arial" w:hAnsi="Arial"/>
                <w:sz w:val="20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D62B89D" w14:textId="439F4534" w:rsidR="00594C01" w:rsidRDefault="00594C0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College/Service</w:t>
            </w:r>
            <w:r>
              <w:rPr>
                <w:rFonts w:ascii="Arial" w:hAnsi="Arial"/>
                <w:sz w:val="20"/>
              </w:rPr>
              <w:t>:</w:t>
            </w:r>
            <w:r w:rsidR="008D3D28">
              <w:rPr>
                <w:rFonts w:ascii="Arial" w:hAnsi="Arial"/>
                <w:sz w:val="20"/>
              </w:rPr>
              <w:t xml:space="preserve"> L</w:t>
            </w:r>
            <w:r w:rsidR="00DF1F61">
              <w:rPr>
                <w:rFonts w:ascii="Arial" w:hAnsi="Arial"/>
                <w:sz w:val="20"/>
              </w:rPr>
              <w:t xml:space="preserve">ondon </w:t>
            </w:r>
            <w:r w:rsidR="008D3D28">
              <w:rPr>
                <w:rFonts w:ascii="Arial" w:hAnsi="Arial"/>
                <w:sz w:val="20"/>
              </w:rPr>
              <w:t>C</w:t>
            </w:r>
            <w:r w:rsidR="00DF1F61">
              <w:rPr>
                <w:rFonts w:ascii="Arial" w:hAnsi="Arial"/>
                <w:sz w:val="20"/>
              </w:rPr>
              <w:t xml:space="preserve">ollege of </w:t>
            </w:r>
            <w:r w:rsidR="008D3D28">
              <w:rPr>
                <w:rFonts w:ascii="Arial" w:hAnsi="Arial"/>
                <w:sz w:val="20"/>
              </w:rPr>
              <w:t>F</w:t>
            </w:r>
            <w:r w:rsidR="00DF1F61">
              <w:rPr>
                <w:rFonts w:ascii="Arial" w:hAnsi="Arial"/>
                <w:sz w:val="20"/>
              </w:rPr>
              <w:t>ashion</w:t>
            </w:r>
            <w:r w:rsidR="008D3D28">
              <w:rPr>
                <w:rFonts w:ascii="Arial" w:hAnsi="Arial"/>
                <w:sz w:val="20"/>
              </w:rPr>
              <w:t>/L</w:t>
            </w:r>
            <w:r w:rsidR="00DF1F61">
              <w:rPr>
                <w:rFonts w:ascii="Arial" w:hAnsi="Arial"/>
                <w:sz w:val="20"/>
              </w:rPr>
              <w:t xml:space="preserve">earning </w:t>
            </w:r>
            <w:r w:rsidR="008D3D28">
              <w:rPr>
                <w:rFonts w:ascii="Arial" w:hAnsi="Arial"/>
                <w:sz w:val="20"/>
              </w:rPr>
              <w:t>T</w:t>
            </w:r>
            <w:r w:rsidR="00DF1F61">
              <w:rPr>
                <w:rFonts w:ascii="Arial" w:hAnsi="Arial"/>
                <w:sz w:val="20"/>
              </w:rPr>
              <w:t xml:space="preserve">echnology </w:t>
            </w:r>
            <w:r w:rsidR="008D3D28">
              <w:rPr>
                <w:rFonts w:ascii="Arial" w:hAnsi="Arial"/>
                <w:sz w:val="20"/>
              </w:rPr>
              <w:t>S</w:t>
            </w:r>
            <w:r w:rsidR="00DF1F61">
              <w:rPr>
                <w:rFonts w:ascii="Arial" w:hAnsi="Arial"/>
                <w:sz w:val="20"/>
              </w:rPr>
              <w:t>upport</w:t>
            </w:r>
          </w:p>
        </w:tc>
      </w:tr>
      <w:tr w:rsidR="00594C01" w14:paraId="663EBEAC" w14:textId="77777777" w:rsidTr="007E3F31">
        <w:tc>
          <w:tcPr>
            <w:tcW w:w="10064" w:type="dxa"/>
            <w:gridSpan w:val="2"/>
          </w:tcPr>
          <w:p w14:paraId="4C9A9D0B" w14:textId="77777777" w:rsidR="00594C01" w:rsidRDefault="00594C0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Purpose of Role: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62878B62" w14:textId="37E6DAFE" w:rsidR="00CF532E" w:rsidRDefault="005C232F" w:rsidP="005A38DA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0C6B">
              <w:rPr>
                <w:rFonts w:ascii="Arial" w:hAnsi="Arial" w:cs="Arial"/>
                <w:sz w:val="20"/>
                <w:szCs w:val="20"/>
              </w:rPr>
              <w:t>To</w:t>
            </w:r>
            <w:r w:rsidR="00C412CC">
              <w:rPr>
                <w:rFonts w:ascii="Arial" w:hAnsi="Arial" w:cs="Arial"/>
                <w:sz w:val="20"/>
                <w:szCs w:val="20"/>
              </w:rPr>
              <w:t xml:space="preserve"> contribute to the delivery of technical services within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Learning Technology Support </w:t>
            </w:r>
            <w:r w:rsidR="00C412CC">
              <w:rPr>
                <w:rFonts w:ascii="Arial" w:hAnsi="Arial" w:cs="Arial"/>
                <w:sz w:val="20"/>
                <w:szCs w:val="20"/>
              </w:rPr>
              <w:t xml:space="preserve">in the College with the day to </w:t>
            </w:r>
            <w:r w:rsidR="00C412CC" w:rsidRPr="00C50C6B">
              <w:rPr>
                <w:rFonts w:ascii="Arial" w:hAnsi="Arial" w:cs="Arial"/>
                <w:sz w:val="20"/>
                <w:szCs w:val="20"/>
              </w:rPr>
              <w:t xml:space="preserve">day operation of </w:t>
            </w:r>
            <w:r w:rsidR="003B41D2">
              <w:rPr>
                <w:rFonts w:ascii="Arial" w:hAnsi="Arial" w:cs="Arial"/>
                <w:sz w:val="20"/>
                <w:szCs w:val="20"/>
              </w:rPr>
              <w:t xml:space="preserve">reprographic and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audio visual </w:t>
            </w:r>
            <w:r w:rsidR="00C412CC" w:rsidRPr="00C50C6B">
              <w:rPr>
                <w:rFonts w:ascii="Arial" w:hAnsi="Arial" w:cs="Arial"/>
                <w:sz w:val="20"/>
                <w:szCs w:val="20"/>
              </w:rPr>
              <w:t>facilities</w:t>
            </w:r>
            <w:r w:rsidR="003B41D2">
              <w:rPr>
                <w:rFonts w:ascii="Arial" w:hAnsi="Arial" w:cs="Arial"/>
                <w:sz w:val="20"/>
                <w:szCs w:val="20"/>
              </w:rPr>
              <w:t xml:space="preserve"> in teaching and learning</w:t>
            </w:r>
            <w:r w:rsidR="00C412CC">
              <w:rPr>
                <w:rFonts w:ascii="Arial" w:hAnsi="Arial" w:cs="Arial"/>
                <w:sz w:val="20"/>
                <w:szCs w:val="20"/>
              </w:rPr>
              <w:t>.</w:t>
            </w:r>
            <w:r w:rsidR="00CF532E">
              <w:rPr>
                <w:rFonts w:ascii="Arial" w:hAnsi="Arial" w:cs="Arial"/>
                <w:sz w:val="20"/>
                <w:szCs w:val="20"/>
              </w:rPr>
              <w:t xml:space="preserve"> (Including lecture theatres, seminar rooms, workshops and IT open access).</w:t>
            </w:r>
          </w:p>
          <w:p w14:paraId="2D490B2E" w14:textId="42FC6B7B" w:rsidR="00594C01" w:rsidRPr="005C0C42" w:rsidRDefault="00C412CC" w:rsidP="00DF1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5C232F" w:rsidRPr="00C5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2A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0C6B" w:rsidRPr="00C50C6B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 xml:space="preserve">ance and advice to all users with the delivery of the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Learning Technology Support </w:t>
            </w:r>
            <w:r>
              <w:rPr>
                <w:rFonts w:ascii="Arial" w:hAnsi="Arial" w:cs="Arial"/>
                <w:sz w:val="20"/>
                <w:szCs w:val="20"/>
              </w:rPr>
              <w:t>services to support academic activities and meet course outcomes.</w:t>
            </w:r>
          </w:p>
        </w:tc>
      </w:tr>
      <w:tr w:rsidR="00594C01" w14:paraId="3500EF9A" w14:textId="77777777" w:rsidTr="007E3F31">
        <w:tc>
          <w:tcPr>
            <w:tcW w:w="10064" w:type="dxa"/>
            <w:gridSpan w:val="2"/>
          </w:tcPr>
          <w:p w14:paraId="1025B9F5" w14:textId="77777777" w:rsidR="00594C01" w:rsidRDefault="00594C0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Duties and Responsibilities</w:t>
            </w:r>
          </w:p>
          <w:p w14:paraId="125BADF2" w14:textId="77777777" w:rsidR="004879C9" w:rsidRDefault="004879C9">
            <w:pPr>
              <w:rPr>
                <w:rFonts w:ascii="Arial" w:hAnsi="Arial"/>
                <w:b/>
                <w:sz w:val="20"/>
              </w:rPr>
            </w:pPr>
          </w:p>
          <w:p w14:paraId="622CCA65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 xml:space="preserve">To contribute to the delivery of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audio visual and reprographic </w:t>
            </w:r>
            <w:r w:rsidRPr="00B205FF">
              <w:rPr>
                <w:rFonts w:ascii="Arial" w:hAnsi="Arial" w:cs="Arial"/>
                <w:sz w:val="20"/>
                <w:szCs w:val="20"/>
              </w:rPr>
              <w:t>technical resources, collaborating with technical team members and working to key priorities as identified with Technical Coordinator and/or Specialist Technician, with some scope for discretion to decide on the order and sequence of activities.</w:t>
            </w:r>
          </w:p>
          <w:p w14:paraId="6B5D6858" w14:textId="77777777" w:rsidR="00A80074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 xml:space="preserve">To undertake the daily preparation of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audio visual and reprographic </w:t>
            </w:r>
            <w:r w:rsidRPr="00B205FF">
              <w:rPr>
                <w:rFonts w:ascii="Arial" w:hAnsi="Arial" w:cs="Arial"/>
                <w:sz w:val="20"/>
                <w:szCs w:val="20"/>
              </w:rPr>
              <w:t>facilities and resources to ensure that they are supplied and maintained in safe and effective working order and that Health and Safety requirements and risk assessments are complied with.</w:t>
            </w:r>
          </w:p>
          <w:p w14:paraId="7978E822" w14:textId="77777777" w:rsidR="00EE3CC5" w:rsidRPr="003B41D2" w:rsidRDefault="00EE3CC5" w:rsidP="00633815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3B41D2">
              <w:rPr>
                <w:rFonts w:ascii="Arial" w:hAnsi="Arial" w:cs="Arial"/>
                <w:sz w:val="20"/>
                <w:szCs w:val="20"/>
              </w:rPr>
              <w:t>Prepare, set up and demonstrate the use of audio visual and related computer equipment for staff and student use in lecture rooms and classrooms as required. To set-up and operate specialised video and audio equipment for events, recordings and shows on or off site.</w:t>
            </w:r>
          </w:p>
          <w:p w14:paraId="5B023EC3" w14:textId="77777777" w:rsidR="00A80074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 xml:space="preserve">To assist with the preparation of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audio visual </w:t>
            </w:r>
            <w:r w:rsidRPr="00B205FF">
              <w:rPr>
                <w:rFonts w:ascii="Arial" w:hAnsi="Arial" w:cs="Arial"/>
                <w:sz w:val="20"/>
                <w:szCs w:val="20"/>
              </w:rPr>
              <w:t xml:space="preserve">learning materials, equipment and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reprographic </w:t>
            </w:r>
            <w:r w:rsidRPr="00B205FF">
              <w:rPr>
                <w:rFonts w:ascii="Arial" w:hAnsi="Arial" w:cs="Arial"/>
                <w:sz w:val="20"/>
                <w:szCs w:val="20"/>
              </w:rPr>
              <w:t>consumables for students and staff use at the start of each day and for the return and security of materials and equipment at the end of each day.</w:t>
            </w:r>
          </w:p>
          <w:p w14:paraId="002EB2D5" w14:textId="77777777" w:rsidR="00CF532E" w:rsidRPr="00B205FF" w:rsidRDefault="00CF532E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8C4">
              <w:rPr>
                <w:rFonts w:ascii="Arial" w:hAnsi="Arial" w:cs="Arial"/>
                <w:sz w:val="20"/>
                <w:szCs w:val="20"/>
              </w:rPr>
              <w:t>Operate a booking system for AV equipment and keep appropriate records in accordance with Learning Technology Support procedures</w:t>
            </w:r>
          </w:p>
          <w:p w14:paraId="1A8F4FC0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>To provide assistance and advice to students within own levels of expertise, escalating queries and problems where relevant.</w:t>
            </w:r>
          </w:p>
          <w:p w14:paraId="06F33F56" w14:textId="77777777" w:rsidR="00CF532E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>To provide support to students in self-directed and open access sessions</w:t>
            </w:r>
            <w:r w:rsidR="00CF53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18C22" w14:textId="116C2AAE" w:rsidR="00CF532E" w:rsidRPr="000B1782" w:rsidRDefault="00CF532E" w:rsidP="00DF1F61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955">
              <w:rPr>
                <w:rFonts w:ascii="Arial" w:hAnsi="Arial" w:cs="Arial"/>
                <w:sz w:val="20"/>
                <w:szCs w:val="20"/>
              </w:rPr>
              <w:t>Monitor</w:t>
            </w:r>
            <w:r w:rsidRPr="000318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photo</w:t>
            </w:r>
            <w:r w:rsidRPr="000318C4">
              <w:rPr>
                <w:rFonts w:ascii="Arial" w:hAnsi="Arial" w:cs="Arial"/>
                <w:sz w:val="20"/>
                <w:szCs w:val="20"/>
              </w:rPr>
              <w:t xml:space="preserve">copiers and </w:t>
            </w:r>
            <w:proofErr w:type="spellStart"/>
            <w:r w:rsidRPr="000318C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ulti </w:t>
            </w:r>
            <w:r w:rsidRPr="000318C4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unction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8C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evice</w:t>
            </w:r>
            <w:r w:rsidRPr="000318C4">
              <w:rPr>
                <w:rFonts w:ascii="Arial" w:hAnsi="Arial" w:cs="Arial"/>
                <w:sz w:val="20"/>
                <w:szCs w:val="20"/>
              </w:rPr>
              <w:t>s used by the college on that site, maintain stock levels and report any faults as required</w:t>
            </w:r>
          </w:p>
          <w:p w14:paraId="018A1CFF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5FF">
              <w:rPr>
                <w:rFonts w:ascii="Arial" w:hAnsi="Arial" w:cs="Arial"/>
                <w:sz w:val="20"/>
                <w:szCs w:val="20"/>
              </w:rPr>
              <w:t>To assist in the planning, preparation, mounting and dismantling of exhibitions and other public events.</w:t>
            </w:r>
          </w:p>
          <w:p w14:paraId="2A8711FE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assist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>
              <w:rPr>
                <w:rFonts w:ascii="Arial" w:hAnsi="Arial" w:cs="Arial"/>
                <w:sz w:val="20"/>
                <w:szCs w:val="20"/>
              </w:rPr>
              <w:t>team members with the resolution of problems and obstacles with the delivery of resources and services where appropriate, employing systematic and methodical approaches to problem solving.</w:t>
            </w:r>
          </w:p>
          <w:p w14:paraId="1ACA0F53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provide technical assistance to students in accordance with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level standards, </w:t>
            </w:r>
            <w:r w:rsidRPr="00B205FF">
              <w:rPr>
                <w:rFonts w:ascii="Arial" w:hAnsi="Arial" w:cs="Arial"/>
                <w:sz w:val="20"/>
                <w:szCs w:val="20"/>
              </w:rPr>
              <w:t xml:space="preserve">reporting student feedback and complaints to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 w:rsidRPr="00B205FF">
              <w:rPr>
                <w:rFonts w:ascii="Arial" w:hAnsi="Arial" w:cs="Arial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 and Technical Coordinator.</w:t>
            </w:r>
          </w:p>
          <w:p w14:paraId="54BA9E28" w14:textId="48308A65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develop expertise with the use of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audio visual and reprographic  </w:t>
            </w:r>
            <w:r>
              <w:rPr>
                <w:rFonts w:ascii="Arial" w:hAnsi="Arial" w:cs="Arial"/>
                <w:sz w:val="20"/>
                <w:szCs w:val="20"/>
              </w:rPr>
              <w:t xml:space="preserve">equipment and practices, updating skills and knowledge with new equipment and practices, by learning from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>
              <w:rPr>
                <w:rFonts w:ascii="Arial" w:hAnsi="Arial" w:cs="Arial"/>
                <w:sz w:val="20"/>
                <w:szCs w:val="20"/>
              </w:rPr>
              <w:t>team members or attending training courses internally or externally, where deemed relevant to the curriculum.</w:t>
            </w:r>
          </w:p>
          <w:p w14:paraId="1652532A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keep up to date with new and developing technologies and practice by carrying out simple investigations, sourcing information, reading electronic and hardcopy texts. </w:t>
            </w:r>
          </w:p>
          <w:p w14:paraId="6F4D4055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assist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>
              <w:rPr>
                <w:rFonts w:ascii="Arial" w:hAnsi="Arial" w:cs="Arial"/>
                <w:sz w:val="20"/>
                <w:szCs w:val="20"/>
              </w:rPr>
              <w:t>team members with the selection and introduction of new processes and developments, in response to the changing needs of the curriculum.</w:t>
            </w:r>
          </w:p>
          <w:p w14:paraId="01A9E110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carry out basic and routine proactive and reactive maintenance procedures </w:t>
            </w:r>
            <w:r w:rsidRPr="00B205FF">
              <w:rPr>
                <w:rFonts w:ascii="Arial" w:hAnsi="Arial" w:cs="Arial"/>
                <w:sz w:val="20"/>
                <w:szCs w:val="20"/>
              </w:rPr>
              <w:t>with guidance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5FF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B205FF">
              <w:rPr>
                <w:rFonts w:ascii="Arial" w:hAnsi="Arial" w:cs="Arial"/>
                <w:sz w:val="20"/>
                <w:szCs w:val="20"/>
              </w:rPr>
              <w:lastRenderedPageBreak/>
              <w:t xml:space="preserve">more senior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LTS </w:t>
            </w:r>
            <w:r w:rsidRPr="00B205FF">
              <w:rPr>
                <w:rFonts w:ascii="Arial" w:hAnsi="Arial" w:cs="Arial"/>
                <w:sz w:val="20"/>
                <w:szCs w:val="20"/>
              </w:rPr>
              <w:t>team members.</w:t>
            </w:r>
          </w:p>
          <w:p w14:paraId="6D2BD0BE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perform routine housekeeping activities to keep all work areas in a safe, orderly and hygienic condition.</w:t>
            </w:r>
          </w:p>
          <w:p w14:paraId="44F3F020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assist in the maintenance of </w:t>
            </w:r>
            <w:r w:rsidR="00EE3CC5">
              <w:rPr>
                <w:rFonts w:ascii="Arial" w:hAnsi="Arial" w:cs="Arial"/>
                <w:sz w:val="20"/>
                <w:szCs w:val="20"/>
              </w:rPr>
              <w:t xml:space="preserve">the LTS </w:t>
            </w:r>
            <w:r>
              <w:rPr>
                <w:rFonts w:ascii="Arial" w:hAnsi="Arial" w:cs="Arial"/>
                <w:sz w:val="20"/>
                <w:szCs w:val="20"/>
              </w:rPr>
              <w:t>inventories, risk assessments and appropriate records with regard to equipment, stock lists, ordering of stock, equipment and consumables; servicing and repair of equipment.</w:t>
            </w:r>
          </w:p>
          <w:p w14:paraId="5D4FDE9B" w14:textId="77777777" w:rsidR="00A80074" w:rsidRPr="00B205FF" w:rsidRDefault="00A80074" w:rsidP="00A80074">
            <w:p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</w:t>
            </w:r>
          </w:p>
          <w:p w14:paraId="5C1BB820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perform such duties consistent with your role as may from time to time be assigned to you anywhere within the University</w:t>
            </w:r>
          </w:p>
          <w:p w14:paraId="2E7378F8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undertake health and safety duties and responsibilities appropriate to the role</w:t>
            </w:r>
          </w:p>
          <w:p w14:paraId="1EF497AA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work in accordance with the University’s Equal Opportunities Policy and the Staff Charter, promoting equality and diversity in your work</w:t>
            </w:r>
          </w:p>
          <w:p w14:paraId="286B18DF" w14:textId="77777777" w:rsidR="00A80074" w:rsidRPr="00B205FF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undertake continuous personal and professional development, and to support it for any staff you manage through effective use of the University’s Planning, Review and Appraisal scheme and staff development opportunities</w:t>
            </w:r>
          </w:p>
          <w:p w14:paraId="2FA5DAC2" w14:textId="77777777" w:rsidR="00A80074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make full use of all information and communication technologies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adherence to data protection policies </w:t>
            </w:r>
            <w:r>
              <w:rPr>
                <w:rFonts w:ascii="Arial" w:hAnsi="Arial" w:cs="Arial"/>
                <w:sz w:val="20"/>
                <w:szCs w:val="20"/>
              </w:rPr>
              <w:t>to meet the requirements of the role and to promote organisational effectiveness</w:t>
            </w:r>
          </w:p>
          <w:p w14:paraId="08C623B7" w14:textId="77777777" w:rsidR="00AF6C2A" w:rsidRPr="00A80074" w:rsidRDefault="00A80074" w:rsidP="00A80074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0074">
              <w:rPr>
                <w:rFonts w:ascii="Arial" w:hAnsi="Arial" w:cs="Arial"/>
                <w:sz w:val="20"/>
                <w:szCs w:val="20"/>
              </w:rPr>
              <w:t>To conduct all financial matters associated with the role in accordance with the University’s policies and procedures, as laid down in the Financial Regulations</w:t>
            </w:r>
          </w:p>
          <w:p w14:paraId="3454D1CA" w14:textId="77777777" w:rsidR="00594C01" w:rsidRDefault="00594C01">
            <w:pPr>
              <w:rPr>
                <w:rFonts w:ascii="Arial" w:hAnsi="Arial"/>
                <w:b/>
                <w:sz w:val="20"/>
              </w:rPr>
            </w:pPr>
          </w:p>
        </w:tc>
      </w:tr>
      <w:tr w:rsidR="00594C01" w14:paraId="03DA5356" w14:textId="77777777" w:rsidTr="007E3F31">
        <w:trPr>
          <w:trHeight w:val="1252"/>
        </w:trPr>
        <w:tc>
          <w:tcPr>
            <w:tcW w:w="10064" w:type="dxa"/>
            <w:gridSpan w:val="2"/>
          </w:tcPr>
          <w:p w14:paraId="7FF4A9C7" w14:textId="77777777" w:rsidR="00594C01" w:rsidRDefault="00594C01">
            <w:pPr>
              <w:pStyle w:val="Heading4"/>
              <w:rPr>
                <w:sz w:val="20"/>
              </w:rPr>
            </w:pPr>
            <w:r w:rsidRPr="004879C9">
              <w:rPr>
                <w:b/>
                <w:sz w:val="20"/>
              </w:rPr>
              <w:lastRenderedPageBreak/>
              <w:t>Key Working Relationships</w:t>
            </w:r>
            <w:r>
              <w:rPr>
                <w:sz w:val="20"/>
                <w:u w:val="none"/>
              </w:rPr>
              <w:t xml:space="preserve">: Managers and other staff, and external partners, suppliers </w:t>
            </w:r>
            <w:proofErr w:type="spellStart"/>
            <w:r>
              <w:rPr>
                <w:sz w:val="20"/>
                <w:u w:val="none"/>
              </w:rPr>
              <w:t>etc</w:t>
            </w:r>
            <w:proofErr w:type="spellEnd"/>
            <w:r>
              <w:rPr>
                <w:sz w:val="20"/>
                <w:u w:val="none"/>
              </w:rPr>
              <w:t>; with whom regular contact is required.</w:t>
            </w:r>
          </w:p>
          <w:p w14:paraId="68223864" w14:textId="32385172" w:rsidR="00594C01" w:rsidRDefault="0040077C" w:rsidP="0040077C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Technology Support Manager</w:t>
            </w:r>
            <w:r w:rsidR="00EE3CC5">
              <w:rPr>
                <w:rFonts w:ascii="Arial" w:hAnsi="Arial" w:cs="Arial"/>
              </w:rPr>
              <w:t xml:space="preserve">, </w:t>
            </w:r>
            <w:r w:rsidR="00253905">
              <w:rPr>
                <w:rFonts w:ascii="Arial" w:hAnsi="Arial" w:cs="Arial"/>
              </w:rPr>
              <w:t>Learning Environment and Technical Resources Co-ordinator</w:t>
            </w:r>
            <w:r w:rsidR="00EE3CC5">
              <w:rPr>
                <w:rFonts w:ascii="Arial" w:hAnsi="Arial" w:cs="Arial"/>
              </w:rPr>
              <w:t>,</w:t>
            </w:r>
            <w:r w:rsidR="0025390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ontent Production Co-ordinator,</w:t>
            </w:r>
            <w:r w:rsidR="00EE3CC5">
              <w:rPr>
                <w:rFonts w:ascii="Arial" w:hAnsi="Arial" w:cs="Arial"/>
              </w:rPr>
              <w:t xml:space="preserve"> LTS Technical Assistant</w:t>
            </w:r>
          </w:p>
        </w:tc>
      </w:tr>
      <w:tr w:rsidR="00594C01" w14:paraId="67265130" w14:textId="77777777" w:rsidTr="007E3F31">
        <w:tc>
          <w:tcPr>
            <w:tcW w:w="10064" w:type="dxa"/>
            <w:gridSpan w:val="2"/>
          </w:tcPr>
          <w:p w14:paraId="69BBB925" w14:textId="77777777" w:rsidR="00594C01" w:rsidRPr="004879C9" w:rsidRDefault="00594C01">
            <w:pPr>
              <w:pStyle w:val="Heading4"/>
              <w:rPr>
                <w:b/>
                <w:sz w:val="20"/>
              </w:rPr>
            </w:pPr>
            <w:r w:rsidRPr="004879C9">
              <w:rPr>
                <w:b/>
                <w:sz w:val="20"/>
              </w:rPr>
              <w:t>Specific Management Responsibilities</w:t>
            </w:r>
          </w:p>
          <w:p w14:paraId="61BAB567" w14:textId="77777777" w:rsidR="00594C01" w:rsidRDefault="00594C01">
            <w:pPr>
              <w:rPr>
                <w:rFonts w:ascii="Arial" w:hAnsi="Arial"/>
                <w:sz w:val="20"/>
              </w:rPr>
            </w:pPr>
          </w:p>
          <w:p w14:paraId="52CE1F03" w14:textId="77777777" w:rsidR="00594C01" w:rsidRDefault="00594C01">
            <w:pPr>
              <w:rPr>
                <w:rFonts w:ascii="Arial" w:hAnsi="Arial"/>
                <w:sz w:val="20"/>
              </w:rPr>
            </w:pPr>
            <w:r w:rsidRPr="004879C9">
              <w:rPr>
                <w:rFonts w:ascii="Arial" w:hAnsi="Arial"/>
                <w:b/>
                <w:sz w:val="20"/>
              </w:rPr>
              <w:t>Budgets</w:t>
            </w:r>
            <w:r>
              <w:rPr>
                <w:rFonts w:ascii="Arial" w:hAnsi="Arial"/>
                <w:sz w:val="20"/>
              </w:rPr>
              <w:t>:</w:t>
            </w:r>
            <w:r w:rsidR="00F0267F">
              <w:rPr>
                <w:rFonts w:ascii="Arial" w:hAnsi="Arial"/>
                <w:sz w:val="20"/>
              </w:rPr>
              <w:t xml:space="preserve"> none</w:t>
            </w:r>
          </w:p>
          <w:p w14:paraId="488893D3" w14:textId="77777777" w:rsidR="00594C01" w:rsidRDefault="00594C01">
            <w:pPr>
              <w:rPr>
                <w:rFonts w:ascii="Arial" w:hAnsi="Arial"/>
                <w:sz w:val="20"/>
              </w:rPr>
            </w:pPr>
          </w:p>
          <w:p w14:paraId="3A9BE869" w14:textId="77777777" w:rsidR="00594C01" w:rsidRDefault="00594C01">
            <w:pPr>
              <w:pStyle w:val="BodyText2"/>
            </w:pPr>
            <w:r w:rsidRPr="004879C9">
              <w:rPr>
                <w:b/>
              </w:rPr>
              <w:t>Staff</w:t>
            </w:r>
            <w:r>
              <w:t>:</w:t>
            </w:r>
            <w:r w:rsidR="00C25380">
              <w:t xml:space="preserve"> none</w:t>
            </w:r>
          </w:p>
          <w:p w14:paraId="0A2FC70F" w14:textId="77777777" w:rsidR="00594C01" w:rsidRDefault="00594C01">
            <w:pPr>
              <w:rPr>
                <w:rFonts w:ascii="Arial" w:hAnsi="Arial"/>
                <w:sz w:val="20"/>
              </w:rPr>
            </w:pPr>
          </w:p>
          <w:p w14:paraId="65F445CA" w14:textId="77777777" w:rsidR="00594C01" w:rsidRDefault="00594C01">
            <w:pPr>
              <w:rPr>
                <w:rFonts w:ascii="Arial" w:hAnsi="Arial"/>
                <w:b/>
                <w:sz w:val="20"/>
              </w:rPr>
            </w:pPr>
            <w:r w:rsidRPr="004879C9">
              <w:rPr>
                <w:rFonts w:ascii="Arial" w:hAnsi="Arial"/>
                <w:b/>
                <w:sz w:val="20"/>
              </w:rPr>
              <w:t>Other</w:t>
            </w:r>
            <w:r>
              <w:rPr>
                <w:rFonts w:ascii="Arial" w:hAnsi="Arial"/>
                <w:sz w:val="20"/>
              </w:rPr>
              <w:t xml:space="preserve"> (e.g. accommodation; equipment):</w:t>
            </w:r>
            <w:r w:rsidR="00F0267F">
              <w:rPr>
                <w:rFonts w:ascii="Arial" w:hAnsi="Arial"/>
                <w:sz w:val="20"/>
              </w:rPr>
              <w:t xml:space="preserve"> equipment and immediate learning environment/ facility / area </w:t>
            </w:r>
            <w:proofErr w:type="spellStart"/>
            <w:r w:rsidR="00F0267F">
              <w:rPr>
                <w:rFonts w:ascii="Arial" w:hAnsi="Arial"/>
                <w:sz w:val="20"/>
              </w:rPr>
              <w:t>etc</w:t>
            </w:r>
            <w:proofErr w:type="spellEnd"/>
          </w:p>
        </w:tc>
      </w:tr>
    </w:tbl>
    <w:p w14:paraId="4405937A" w14:textId="77777777" w:rsidR="00594C01" w:rsidRDefault="00594C01">
      <w:pPr>
        <w:rPr>
          <w:rFonts w:ascii="Arial" w:hAnsi="Arial"/>
          <w:b/>
          <w:sz w:val="20"/>
        </w:rPr>
      </w:pPr>
    </w:p>
    <w:p w14:paraId="24F77E86" w14:textId="77777777" w:rsidR="00594C01" w:rsidRDefault="00594C01">
      <w:pPr>
        <w:rPr>
          <w:rFonts w:ascii="Arial" w:hAnsi="Arial"/>
          <w:b/>
          <w:sz w:val="20"/>
        </w:rPr>
      </w:pPr>
    </w:p>
    <w:p w14:paraId="45BD8DEE" w14:textId="77777777" w:rsidR="00594C01" w:rsidRDefault="00594C01">
      <w:pPr>
        <w:rPr>
          <w:rFonts w:ascii="Arial" w:hAnsi="Arial"/>
          <w:b/>
          <w:sz w:val="20"/>
        </w:rPr>
      </w:pPr>
    </w:p>
    <w:p w14:paraId="13FAC698" w14:textId="72A23243" w:rsidR="00594C01" w:rsidRDefault="00594C0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Signed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Date of last review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6A1749C" w14:textId="77777777" w:rsidR="00594C01" w:rsidRDefault="00594C01">
      <w:pPr>
        <w:pStyle w:val="BodyText2"/>
        <w:rPr>
          <w:rFonts w:cs="Times New Roman"/>
        </w:rPr>
      </w:pPr>
      <w:r>
        <w:rPr>
          <w:rFonts w:cs="Times New Roman"/>
        </w:rPr>
        <w:tab/>
        <w:t>(Recruiting Manager)</w:t>
      </w:r>
    </w:p>
    <w:p w14:paraId="4B0351C6" w14:textId="77777777" w:rsidR="00594C01" w:rsidRDefault="00594C01">
      <w:pPr>
        <w:spacing w:line="240" w:lineRule="atLeast"/>
        <w:rPr>
          <w:rFonts w:ascii="Arial" w:hAnsi="Arial" w:cs="Arial"/>
          <w:sz w:val="20"/>
        </w:rPr>
      </w:pPr>
    </w:p>
    <w:p w14:paraId="5964EF3F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103B2752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486029B0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2C2C27EB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35043A30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7E3918C7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6F788639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7DC22354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1BD239A4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6AFA003F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13E86F85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570AF3E4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5A3B62F8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3350A893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385FD922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5019BD00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06748611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p w14:paraId="4BB4DFD9" w14:textId="3B04EB99" w:rsidR="0050674B" w:rsidRDefault="0050674B" w:rsidP="005067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Job Title:  </w:t>
      </w:r>
      <w:r>
        <w:rPr>
          <w:rFonts w:ascii="Arial" w:hAnsi="Arial" w:cs="Arial"/>
          <w:b/>
          <w:sz w:val="28"/>
          <w:szCs w:val="28"/>
        </w:rPr>
        <w:tab/>
        <w:t>LTS AV Support Technician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Grade:      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50674B" w14:paraId="102DA151" w14:textId="77777777" w:rsidTr="008016F5">
        <w:trPr>
          <w:trHeight w:val="410"/>
        </w:trPr>
        <w:tc>
          <w:tcPr>
            <w:tcW w:w="9180" w:type="dxa"/>
            <w:gridSpan w:val="2"/>
            <w:shd w:val="clear" w:color="auto" w:fill="000000" w:themeFill="text1"/>
          </w:tcPr>
          <w:p w14:paraId="74FC5AA0" w14:textId="77777777" w:rsidR="0050674B" w:rsidRPr="000C5F3B" w:rsidRDefault="0050674B" w:rsidP="008016F5">
            <w:pPr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  <w:r w:rsidRPr="000C5F3B">
              <w:rPr>
                <w:rFonts w:ascii="Arial" w:hAnsi="Arial" w:cs="Arial"/>
                <w:sz w:val="28"/>
                <w:szCs w:val="28"/>
              </w:rPr>
              <w:t xml:space="preserve">Person Specification </w:t>
            </w:r>
          </w:p>
        </w:tc>
      </w:tr>
      <w:tr w:rsidR="0050674B" w:rsidRPr="00F269C7" w14:paraId="49DFD078" w14:textId="77777777" w:rsidTr="008016F5">
        <w:tc>
          <w:tcPr>
            <w:tcW w:w="3794" w:type="dxa"/>
            <w:vAlign w:val="center"/>
          </w:tcPr>
          <w:p w14:paraId="41925733" w14:textId="77777777" w:rsidR="0050674B" w:rsidRPr="006D45BD" w:rsidRDefault="0050674B" w:rsidP="008016F5">
            <w:pPr>
              <w:rPr>
                <w:rFonts w:ascii="Arial" w:hAnsi="Arial" w:cs="Arial"/>
              </w:rPr>
            </w:pPr>
            <w:r w:rsidRPr="006D45BD">
              <w:rPr>
                <w:rFonts w:ascii="Arial" w:hAnsi="Arial" w:cs="Arial"/>
              </w:rPr>
              <w:t>Specialist Knowledge/ Qualifications</w:t>
            </w:r>
          </w:p>
        </w:tc>
        <w:tc>
          <w:tcPr>
            <w:tcW w:w="5386" w:type="dxa"/>
            <w:vAlign w:val="center"/>
          </w:tcPr>
          <w:p w14:paraId="262810E7" w14:textId="77777777" w:rsidR="0050674B" w:rsidRPr="00565044" w:rsidRDefault="0050674B" w:rsidP="008016F5">
            <w:pPr>
              <w:rPr>
                <w:rFonts w:ascii="Arial" w:hAnsi="Arial" w:cs="Arial"/>
                <w:color w:val="0070C0"/>
              </w:rPr>
            </w:pPr>
          </w:p>
          <w:p w14:paraId="6A1D2B6F" w14:textId="46CF26A5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  <w:r w:rsidRPr="0050674B">
              <w:rPr>
                <w:rFonts w:ascii="Arial" w:hAnsi="Arial" w:cs="Arial"/>
                <w:sz w:val="24"/>
              </w:rPr>
              <w:t>Relevant qualification, BA in Digital Media, Media Production or equivalent.</w:t>
            </w:r>
          </w:p>
          <w:p w14:paraId="7C182008" w14:textId="77777777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</w:p>
          <w:p w14:paraId="4491C386" w14:textId="6DF77F94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  <w:r w:rsidRPr="0050674B">
              <w:rPr>
                <w:rFonts w:ascii="Arial" w:hAnsi="Arial" w:cs="Arial"/>
                <w:sz w:val="24"/>
              </w:rPr>
              <w:t xml:space="preserve">Extron product knowledge and/or programming experience, </w:t>
            </w:r>
            <w:proofErr w:type="spellStart"/>
            <w:r w:rsidRPr="0050674B">
              <w:rPr>
                <w:rFonts w:ascii="Arial" w:hAnsi="Arial" w:cs="Arial"/>
                <w:sz w:val="24"/>
              </w:rPr>
              <w:t>Infocomm</w:t>
            </w:r>
            <w:proofErr w:type="spellEnd"/>
            <w:r w:rsidRPr="0050674B">
              <w:rPr>
                <w:rFonts w:ascii="Arial" w:hAnsi="Arial" w:cs="Arial"/>
                <w:sz w:val="24"/>
              </w:rPr>
              <w:t xml:space="preserve"> CTS certification, live event/exhibition experience (audio, lighting, video) and video editing experience is desirable</w:t>
            </w:r>
          </w:p>
          <w:p w14:paraId="2706C5D2" w14:textId="77777777" w:rsidR="0050674B" w:rsidRPr="00565044" w:rsidRDefault="0050674B" w:rsidP="008016F5">
            <w:pPr>
              <w:rPr>
                <w:rFonts w:ascii="Arial" w:hAnsi="Arial" w:cs="Arial"/>
                <w:color w:val="0070C0"/>
              </w:rPr>
            </w:pPr>
          </w:p>
        </w:tc>
      </w:tr>
      <w:tr w:rsidR="0050674B" w:rsidRPr="00F269C7" w14:paraId="4035A622" w14:textId="77777777" w:rsidTr="008016F5">
        <w:tc>
          <w:tcPr>
            <w:tcW w:w="3794" w:type="dxa"/>
            <w:vAlign w:val="center"/>
          </w:tcPr>
          <w:p w14:paraId="2A4D7ADD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 xml:space="preserve">Relevant Experience </w:t>
            </w:r>
          </w:p>
        </w:tc>
        <w:tc>
          <w:tcPr>
            <w:tcW w:w="5386" w:type="dxa"/>
            <w:vAlign w:val="center"/>
          </w:tcPr>
          <w:p w14:paraId="766FAA87" w14:textId="77777777" w:rsidR="0050674B" w:rsidRDefault="0050674B" w:rsidP="008016F5">
            <w:pPr>
              <w:rPr>
                <w:rFonts w:ascii="Arial" w:hAnsi="Arial" w:cs="Arial"/>
                <w:color w:val="0070C0"/>
              </w:rPr>
            </w:pPr>
          </w:p>
          <w:p w14:paraId="796F4001" w14:textId="7E0376FA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  <w:r w:rsidRPr="0050674B">
              <w:rPr>
                <w:rFonts w:ascii="Arial" w:hAnsi="Arial" w:cs="Arial"/>
                <w:sz w:val="24"/>
              </w:rPr>
              <w:t>Relevant experience working with reprographic and Audio Visual technical resources and is able to work independently.</w:t>
            </w:r>
          </w:p>
          <w:p w14:paraId="3BF770C2" w14:textId="77777777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</w:p>
          <w:p w14:paraId="1EAD88D6" w14:textId="5042BD13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  <w:r w:rsidRPr="0050674B">
              <w:rPr>
                <w:rFonts w:ascii="Arial" w:hAnsi="Arial" w:cs="Arial"/>
                <w:sz w:val="24"/>
              </w:rPr>
              <w:t xml:space="preserve">Print industry experience, of both hand and machine finishing and have a working knowledge of black &amp; white and colour digital/photocopying systems from low to high volume printing and binding tasks. </w:t>
            </w:r>
          </w:p>
          <w:p w14:paraId="026742BA" w14:textId="77777777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</w:p>
          <w:p w14:paraId="4E7789E6" w14:textId="3E6FE7A7" w:rsidR="0050674B" w:rsidRPr="0050674B" w:rsidRDefault="0050674B" w:rsidP="008016F5">
            <w:pPr>
              <w:rPr>
                <w:rFonts w:ascii="Arial" w:hAnsi="Arial" w:cs="Arial"/>
                <w:sz w:val="24"/>
              </w:rPr>
            </w:pPr>
            <w:r w:rsidRPr="0050674B">
              <w:rPr>
                <w:rFonts w:ascii="Arial" w:hAnsi="Arial" w:cs="Arial"/>
                <w:sz w:val="24"/>
              </w:rPr>
              <w:t xml:space="preserve">Experience of print finishing is essential as is familiarity with print software and data files. </w:t>
            </w:r>
            <w:r w:rsidR="0054445D">
              <w:rPr>
                <w:rFonts w:ascii="Arial" w:hAnsi="Arial" w:cs="Arial"/>
                <w:sz w:val="24"/>
              </w:rPr>
              <w:t>Good k</w:t>
            </w:r>
            <w:r w:rsidRPr="0050674B">
              <w:rPr>
                <w:rFonts w:ascii="Arial" w:hAnsi="Arial" w:cs="Arial"/>
                <w:sz w:val="24"/>
              </w:rPr>
              <w:t>nowledge of Adobe Photoshop and InDesign essential for this role.</w:t>
            </w:r>
          </w:p>
          <w:p w14:paraId="5AF21C77" w14:textId="77777777" w:rsidR="0050674B" w:rsidRPr="00565044" w:rsidRDefault="0050674B" w:rsidP="008016F5">
            <w:pPr>
              <w:rPr>
                <w:rFonts w:ascii="Arial" w:hAnsi="Arial" w:cs="Arial"/>
                <w:color w:val="0070C0"/>
              </w:rPr>
            </w:pPr>
          </w:p>
          <w:p w14:paraId="2FA3F689" w14:textId="77777777" w:rsidR="0050674B" w:rsidRPr="00565044" w:rsidRDefault="0050674B" w:rsidP="008016F5">
            <w:pPr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50674B" w:rsidRPr="00F269C7" w14:paraId="780C0C4F" w14:textId="77777777" w:rsidTr="008016F5">
        <w:tc>
          <w:tcPr>
            <w:tcW w:w="3794" w:type="dxa"/>
            <w:vAlign w:val="center"/>
          </w:tcPr>
          <w:p w14:paraId="65334150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>Communication Skills</w:t>
            </w:r>
          </w:p>
        </w:tc>
        <w:tc>
          <w:tcPr>
            <w:tcW w:w="5386" w:type="dxa"/>
            <w:vAlign w:val="center"/>
          </w:tcPr>
          <w:p w14:paraId="7A5D8788" w14:textId="77777777" w:rsidR="0050674B" w:rsidRPr="00F269C7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712554B4" w14:textId="77777777" w:rsidR="0050674B" w:rsidRPr="00F269C7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F269C7">
              <w:rPr>
                <w:rFonts w:ascii="Arial" w:hAnsi="Arial" w:cs="Arial"/>
                <w:color w:val="000000"/>
                <w:sz w:val="24"/>
              </w:rPr>
              <w:t>Communicates effectively orally, in writing and/or using visual media.</w:t>
            </w:r>
          </w:p>
          <w:p w14:paraId="402F7799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  <w:tr w:rsidR="0050674B" w:rsidRPr="00F269C7" w14:paraId="3A1BCEDA" w14:textId="77777777" w:rsidTr="008016F5">
        <w:tc>
          <w:tcPr>
            <w:tcW w:w="3794" w:type="dxa"/>
            <w:vAlign w:val="center"/>
          </w:tcPr>
          <w:p w14:paraId="014129D7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>Leadership and Management</w:t>
            </w:r>
          </w:p>
        </w:tc>
        <w:tc>
          <w:tcPr>
            <w:tcW w:w="5386" w:type="dxa"/>
            <w:vAlign w:val="center"/>
          </w:tcPr>
          <w:p w14:paraId="3BEEC93D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52AB027A" w14:textId="77777777" w:rsidR="0050674B" w:rsidRPr="00F269C7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F269C7">
              <w:rPr>
                <w:rFonts w:ascii="Arial" w:hAnsi="Arial" w:cs="Arial"/>
                <w:color w:val="000000"/>
                <w:sz w:val="24"/>
              </w:rPr>
              <w:t xml:space="preserve">Supervises and motivates individuals or a team effectively, setting clear objectives to manage performance </w:t>
            </w:r>
          </w:p>
          <w:p w14:paraId="058AD50C" w14:textId="77777777" w:rsidR="0050674B" w:rsidRPr="00F269C7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0674B" w:rsidRPr="00F269C7" w14:paraId="69DD8993" w14:textId="77777777" w:rsidTr="008016F5">
        <w:trPr>
          <w:trHeight w:val="936"/>
        </w:trPr>
        <w:tc>
          <w:tcPr>
            <w:tcW w:w="3794" w:type="dxa"/>
            <w:vAlign w:val="center"/>
          </w:tcPr>
          <w:p w14:paraId="57DB6273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>Research, Teaching and Learning</w:t>
            </w:r>
          </w:p>
        </w:tc>
        <w:tc>
          <w:tcPr>
            <w:tcW w:w="5386" w:type="dxa"/>
            <w:vAlign w:val="center"/>
          </w:tcPr>
          <w:p w14:paraId="165CCD24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01369F1F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205037">
              <w:rPr>
                <w:rFonts w:ascii="Arial" w:hAnsi="Arial" w:cs="Arial"/>
                <w:color w:val="000000"/>
                <w:sz w:val="24"/>
              </w:rPr>
              <w:t>Uses effective  teaching, learning or professional practice to supports excellent teaching, pedagogy and inclusivity</w:t>
            </w:r>
          </w:p>
          <w:p w14:paraId="27830EDA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  <w:tr w:rsidR="0050674B" w:rsidRPr="00F269C7" w14:paraId="1C817E61" w14:textId="77777777" w:rsidTr="008016F5">
        <w:tc>
          <w:tcPr>
            <w:tcW w:w="3794" w:type="dxa"/>
            <w:vAlign w:val="center"/>
          </w:tcPr>
          <w:p w14:paraId="72F3C393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Planning and M</w:t>
            </w:r>
            <w:r w:rsidRPr="00F269C7">
              <w:rPr>
                <w:rFonts w:ascii="Arial" w:hAnsi="Arial" w:cs="Arial"/>
                <w:sz w:val="24"/>
              </w:rPr>
              <w:t>anaging resources</w:t>
            </w:r>
          </w:p>
        </w:tc>
        <w:tc>
          <w:tcPr>
            <w:tcW w:w="5386" w:type="dxa"/>
            <w:vAlign w:val="center"/>
          </w:tcPr>
          <w:p w14:paraId="0CA2C79B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5BD039AF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F269C7">
              <w:rPr>
                <w:rFonts w:ascii="Arial" w:hAnsi="Arial" w:cs="Arial"/>
                <w:color w:val="000000"/>
                <w:sz w:val="24"/>
              </w:rPr>
              <w:t>Plans, prioritises and organises work to achieve  objectives on time</w:t>
            </w:r>
          </w:p>
          <w:p w14:paraId="5E41C723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  <w:tr w:rsidR="0050674B" w:rsidRPr="00F269C7" w14:paraId="3DC70370" w14:textId="77777777" w:rsidTr="008016F5">
        <w:tc>
          <w:tcPr>
            <w:tcW w:w="3794" w:type="dxa"/>
            <w:vAlign w:val="center"/>
          </w:tcPr>
          <w:p w14:paraId="2EDA21F6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>Teamwork</w:t>
            </w:r>
          </w:p>
        </w:tc>
        <w:tc>
          <w:tcPr>
            <w:tcW w:w="5386" w:type="dxa"/>
            <w:vAlign w:val="center"/>
          </w:tcPr>
          <w:p w14:paraId="0155A23A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4D3D45F7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205037">
              <w:rPr>
                <w:rFonts w:ascii="Arial" w:hAnsi="Arial" w:cs="Arial"/>
                <w:color w:val="000000"/>
                <w:sz w:val="24"/>
              </w:rPr>
              <w:t xml:space="preserve">Works collaboratively in a team and where </w:t>
            </w:r>
            <w:r w:rsidRPr="00205037">
              <w:rPr>
                <w:rFonts w:ascii="Arial" w:hAnsi="Arial" w:cs="Arial"/>
                <w:color w:val="000000"/>
                <w:sz w:val="24"/>
              </w:rPr>
              <w:lastRenderedPageBreak/>
              <w:t>appropriate across or wit</w:t>
            </w:r>
            <w:r>
              <w:rPr>
                <w:rFonts w:ascii="Arial" w:hAnsi="Arial" w:cs="Arial"/>
                <w:color w:val="000000"/>
                <w:sz w:val="24"/>
              </w:rPr>
              <w:t>h different professional groups</w:t>
            </w:r>
          </w:p>
          <w:p w14:paraId="42B1E5BB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  <w:tr w:rsidR="0050674B" w:rsidRPr="00F269C7" w14:paraId="147175F8" w14:textId="77777777" w:rsidTr="008016F5">
        <w:tc>
          <w:tcPr>
            <w:tcW w:w="3794" w:type="dxa"/>
            <w:vAlign w:val="center"/>
          </w:tcPr>
          <w:p w14:paraId="16DBA4A0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Student Experience or C</w:t>
            </w:r>
            <w:r w:rsidRPr="00F269C7">
              <w:rPr>
                <w:rFonts w:ascii="Arial" w:hAnsi="Arial" w:cs="Arial"/>
                <w:sz w:val="24"/>
              </w:rPr>
              <w:t xml:space="preserve">ustomer </w:t>
            </w:r>
            <w:r>
              <w:rPr>
                <w:rFonts w:ascii="Arial" w:hAnsi="Arial" w:cs="Arial"/>
                <w:sz w:val="24"/>
              </w:rPr>
              <w:t>S</w:t>
            </w:r>
            <w:r w:rsidRPr="00F269C7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5386" w:type="dxa"/>
            <w:vAlign w:val="center"/>
          </w:tcPr>
          <w:p w14:paraId="034745CD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604D7B60" w14:textId="77777777" w:rsidR="0050674B" w:rsidRDefault="0050674B" w:rsidP="008016F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Provides a positive and responsive student or customer service</w:t>
            </w:r>
          </w:p>
          <w:p w14:paraId="1782EAAC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  <w:tr w:rsidR="0050674B" w:rsidRPr="00F269C7" w14:paraId="57F1F6E9" w14:textId="77777777" w:rsidTr="008016F5">
        <w:tc>
          <w:tcPr>
            <w:tcW w:w="3794" w:type="dxa"/>
            <w:vAlign w:val="center"/>
          </w:tcPr>
          <w:p w14:paraId="5FC76862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  <w:r w:rsidRPr="00F269C7">
              <w:rPr>
                <w:rFonts w:ascii="Arial" w:hAnsi="Arial" w:cs="Arial"/>
                <w:sz w:val="24"/>
              </w:rPr>
              <w:t xml:space="preserve">Creativity, Innovation and Problem Solving </w:t>
            </w:r>
          </w:p>
        </w:tc>
        <w:tc>
          <w:tcPr>
            <w:tcW w:w="5386" w:type="dxa"/>
            <w:vAlign w:val="center"/>
          </w:tcPr>
          <w:p w14:paraId="7FFC67C4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1125C730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  <w:r w:rsidRPr="00F269C7">
              <w:rPr>
                <w:rFonts w:ascii="Arial" w:hAnsi="Arial" w:cs="Arial"/>
                <w:color w:val="000000"/>
                <w:sz w:val="24"/>
              </w:rPr>
              <w:t>Uses initiative or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creativity to resolve problems</w:t>
            </w:r>
          </w:p>
          <w:p w14:paraId="71572F03" w14:textId="77777777" w:rsidR="0050674B" w:rsidRDefault="0050674B" w:rsidP="008016F5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38B3773B" w14:textId="77777777" w:rsidR="0050674B" w:rsidRPr="00F269C7" w:rsidRDefault="0050674B" w:rsidP="008016F5">
            <w:pPr>
              <w:rPr>
                <w:rFonts w:ascii="Arial" w:hAnsi="Arial" w:cs="Arial"/>
                <w:sz w:val="24"/>
              </w:rPr>
            </w:pPr>
          </w:p>
        </w:tc>
      </w:tr>
    </w:tbl>
    <w:p w14:paraId="789A38BC" w14:textId="77777777" w:rsidR="0050674B" w:rsidRPr="00F269C7" w:rsidRDefault="0050674B" w:rsidP="0050674B">
      <w:pPr>
        <w:rPr>
          <w:rFonts w:ascii="Arial" w:hAnsi="Arial" w:cs="Arial"/>
          <w:sz w:val="24"/>
        </w:rPr>
      </w:pPr>
    </w:p>
    <w:p w14:paraId="4F7F7A4F" w14:textId="77777777" w:rsidR="0050674B" w:rsidRPr="00F269C7" w:rsidRDefault="0050674B" w:rsidP="0050674B">
      <w:pPr>
        <w:rPr>
          <w:rFonts w:ascii="Arial" w:hAnsi="Arial" w:cs="Arial"/>
          <w:b/>
          <w:sz w:val="24"/>
        </w:rPr>
      </w:pPr>
      <w:r w:rsidRPr="00F269C7">
        <w:rPr>
          <w:rFonts w:ascii="Arial" w:hAnsi="Arial" w:cs="Arial"/>
          <w:b/>
          <w:sz w:val="24"/>
        </w:rPr>
        <w:t xml:space="preserve">Last updated: </w:t>
      </w:r>
    </w:p>
    <w:p w14:paraId="477FA62F" w14:textId="77777777" w:rsidR="005C0433" w:rsidRDefault="005C0433">
      <w:pPr>
        <w:spacing w:line="240" w:lineRule="atLeast"/>
        <w:rPr>
          <w:rFonts w:ascii="Arial" w:hAnsi="Arial" w:cs="Arial"/>
          <w:sz w:val="20"/>
        </w:rPr>
      </w:pPr>
    </w:p>
    <w:sectPr w:rsidR="005C0433" w:rsidSect="007E3F3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2AA16" w14:textId="77777777" w:rsidR="00BF3CC3" w:rsidRDefault="00BF3CC3">
      <w:r>
        <w:separator/>
      </w:r>
    </w:p>
  </w:endnote>
  <w:endnote w:type="continuationSeparator" w:id="0">
    <w:p w14:paraId="5561B8FA" w14:textId="77777777" w:rsidR="00BF3CC3" w:rsidRDefault="00BF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5ED11" w14:textId="77777777" w:rsidR="00BF3CC3" w:rsidRDefault="00BF3CC3">
      <w:r>
        <w:separator/>
      </w:r>
    </w:p>
  </w:footnote>
  <w:footnote w:type="continuationSeparator" w:id="0">
    <w:p w14:paraId="4D24405C" w14:textId="77777777" w:rsidR="00BF3CC3" w:rsidRDefault="00BF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E0DA" w14:textId="77777777" w:rsidR="00EE3CC5" w:rsidRPr="00576313" w:rsidRDefault="00EE3CC5" w:rsidP="00576313">
    <w:pPr>
      <w:pStyle w:val="Header"/>
      <w:ind w:left="36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931C94"/>
    <w:multiLevelType w:val="hybridMultilevel"/>
    <w:tmpl w:val="1F661064"/>
    <w:lvl w:ilvl="0" w:tplc="FD287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971A2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E4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1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A9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2C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2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AA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3D26"/>
    <w:multiLevelType w:val="hybridMultilevel"/>
    <w:tmpl w:val="269A5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63C1"/>
    <w:multiLevelType w:val="hybridMultilevel"/>
    <w:tmpl w:val="49B2A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2AC0"/>
    <w:multiLevelType w:val="hybridMultilevel"/>
    <w:tmpl w:val="9B327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4125"/>
    <w:multiLevelType w:val="hybridMultilevel"/>
    <w:tmpl w:val="FA70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A26C8"/>
    <w:multiLevelType w:val="hybridMultilevel"/>
    <w:tmpl w:val="F18AE1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535F9"/>
    <w:multiLevelType w:val="hybridMultilevel"/>
    <w:tmpl w:val="99888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05BB"/>
    <w:multiLevelType w:val="hybridMultilevel"/>
    <w:tmpl w:val="14704A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921B5"/>
    <w:multiLevelType w:val="singleLevel"/>
    <w:tmpl w:val="ED0CA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4B826C33"/>
    <w:multiLevelType w:val="hybridMultilevel"/>
    <w:tmpl w:val="617A17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965FBF"/>
    <w:multiLevelType w:val="hybridMultilevel"/>
    <w:tmpl w:val="DFB6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53CE6"/>
    <w:multiLevelType w:val="hybridMultilevel"/>
    <w:tmpl w:val="E6D059EC"/>
    <w:lvl w:ilvl="0" w:tplc="AF04C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E924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EED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49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06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7A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44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A4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A67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278D"/>
    <w:multiLevelType w:val="hybridMultilevel"/>
    <w:tmpl w:val="F20C3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645EC"/>
    <w:multiLevelType w:val="hybridMultilevel"/>
    <w:tmpl w:val="49025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F66CC4"/>
    <w:multiLevelType w:val="hybridMultilevel"/>
    <w:tmpl w:val="EE222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B3349"/>
    <w:multiLevelType w:val="hybridMultilevel"/>
    <w:tmpl w:val="7BE224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9C08FD"/>
    <w:multiLevelType w:val="hybridMultilevel"/>
    <w:tmpl w:val="1A349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7760E"/>
    <w:multiLevelType w:val="hybridMultilevel"/>
    <w:tmpl w:val="90942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196F"/>
    <w:multiLevelType w:val="hybridMultilevel"/>
    <w:tmpl w:val="ECCCD900"/>
    <w:lvl w:ilvl="0" w:tplc="4C68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8C6A5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E8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61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A4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2B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CA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6F0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1CC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3A7A"/>
    <w:multiLevelType w:val="hybridMultilevel"/>
    <w:tmpl w:val="3600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2328E"/>
    <w:multiLevelType w:val="hybridMultilevel"/>
    <w:tmpl w:val="579A1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35D7D"/>
    <w:multiLevelType w:val="hybridMultilevel"/>
    <w:tmpl w:val="A8869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B2C81"/>
    <w:multiLevelType w:val="hybridMultilevel"/>
    <w:tmpl w:val="1F52E508"/>
    <w:lvl w:ilvl="0" w:tplc="631CA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D9AC2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22D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7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926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C2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2D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63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F3350"/>
    <w:multiLevelType w:val="hybridMultilevel"/>
    <w:tmpl w:val="802A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"/>
  </w:num>
  <w:num w:numId="4">
    <w:abstractNumId w:val="12"/>
  </w:num>
  <w:num w:numId="5">
    <w:abstractNumId w:val="9"/>
  </w:num>
  <w:num w:numId="6">
    <w:abstractNumId w:val="19"/>
  </w:num>
  <w:num w:numId="7">
    <w:abstractNumId w:val="10"/>
  </w:num>
  <w:num w:numId="8">
    <w:abstractNumId w:val="8"/>
  </w:num>
  <w:num w:numId="9">
    <w:abstractNumId w:val="18"/>
  </w:num>
  <w:num w:numId="10">
    <w:abstractNumId w:val="20"/>
  </w:num>
  <w:num w:numId="11">
    <w:abstractNumId w:val="11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3"/>
  </w:num>
  <w:num w:numId="17">
    <w:abstractNumId w:val="16"/>
  </w:num>
  <w:num w:numId="18">
    <w:abstractNumId w:val="21"/>
  </w:num>
  <w:num w:numId="19">
    <w:abstractNumId w:val="4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A9"/>
    <w:rsid w:val="00000FB6"/>
    <w:rsid w:val="00022221"/>
    <w:rsid w:val="000940A9"/>
    <w:rsid w:val="00115CF6"/>
    <w:rsid w:val="00127A6D"/>
    <w:rsid w:val="00161364"/>
    <w:rsid w:val="001913BF"/>
    <w:rsid w:val="001C253E"/>
    <w:rsid w:val="00253905"/>
    <w:rsid w:val="002B7662"/>
    <w:rsid w:val="002D639C"/>
    <w:rsid w:val="002E7EA6"/>
    <w:rsid w:val="00317BFE"/>
    <w:rsid w:val="003B41D2"/>
    <w:rsid w:val="0040077C"/>
    <w:rsid w:val="0045752A"/>
    <w:rsid w:val="004816C6"/>
    <w:rsid w:val="004879C9"/>
    <w:rsid w:val="004B02CB"/>
    <w:rsid w:val="0050674B"/>
    <w:rsid w:val="00513FEA"/>
    <w:rsid w:val="00516193"/>
    <w:rsid w:val="0054445D"/>
    <w:rsid w:val="00576313"/>
    <w:rsid w:val="00594C01"/>
    <w:rsid w:val="005A38DA"/>
    <w:rsid w:val="005C0433"/>
    <w:rsid w:val="005C0C42"/>
    <w:rsid w:val="005C232F"/>
    <w:rsid w:val="005F39B2"/>
    <w:rsid w:val="005F772D"/>
    <w:rsid w:val="00633815"/>
    <w:rsid w:val="0064739F"/>
    <w:rsid w:val="006E177E"/>
    <w:rsid w:val="006E5BEA"/>
    <w:rsid w:val="0070099B"/>
    <w:rsid w:val="0079327F"/>
    <w:rsid w:val="007C1294"/>
    <w:rsid w:val="007C39C9"/>
    <w:rsid w:val="007E3F31"/>
    <w:rsid w:val="00813F0D"/>
    <w:rsid w:val="0085393C"/>
    <w:rsid w:val="00883385"/>
    <w:rsid w:val="008D390B"/>
    <w:rsid w:val="008D3D28"/>
    <w:rsid w:val="008E7079"/>
    <w:rsid w:val="008F1258"/>
    <w:rsid w:val="008F6039"/>
    <w:rsid w:val="009170A4"/>
    <w:rsid w:val="009438D6"/>
    <w:rsid w:val="00A15DD8"/>
    <w:rsid w:val="00A22D5C"/>
    <w:rsid w:val="00A514C8"/>
    <w:rsid w:val="00A80074"/>
    <w:rsid w:val="00AF3564"/>
    <w:rsid w:val="00AF5662"/>
    <w:rsid w:val="00AF6C2A"/>
    <w:rsid w:val="00B419EB"/>
    <w:rsid w:val="00B44A58"/>
    <w:rsid w:val="00B657B9"/>
    <w:rsid w:val="00B67FB4"/>
    <w:rsid w:val="00B7077C"/>
    <w:rsid w:val="00BF3CC3"/>
    <w:rsid w:val="00C25380"/>
    <w:rsid w:val="00C412CC"/>
    <w:rsid w:val="00C420F0"/>
    <w:rsid w:val="00C50C6B"/>
    <w:rsid w:val="00CA7794"/>
    <w:rsid w:val="00CD7A78"/>
    <w:rsid w:val="00CF532E"/>
    <w:rsid w:val="00D87564"/>
    <w:rsid w:val="00DC6884"/>
    <w:rsid w:val="00DF1F61"/>
    <w:rsid w:val="00E1492D"/>
    <w:rsid w:val="00EE3CC5"/>
    <w:rsid w:val="00F0267F"/>
    <w:rsid w:val="00F05123"/>
    <w:rsid w:val="00F07149"/>
    <w:rsid w:val="00F419E5"/>
    <w:rsid w:val="00F529BA"/>
    <w:rsid w:val="00FA500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3F3B"/>
  <w15:docId w15:val="{25214EF1-138C-4112-8398-E2DDA443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3E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C253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1C253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C253E"/>
    <w:pPr>
      <w:keepNext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1C253E"/>
    <w:pPr>
      <w:keepNext/>
      <w:outlineLvl w:val="3"/>
    </w:pPr>
    <w:rPr>
      <w:rFonts w:ascii="Arial" w:hAnsi="Arial" w:cs="Arial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C253E"/>
    <w:pPr>
      <w:framePr w:w="8494" w:h="13972" w:hSpace="180" w:wrap="around" w:vAnchor="text" w:hAnchor="page" w:x="1777" w:y="-1439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szCs w:val="20"/>
      <w:lang w:val="en-US"/>
    </w:rPr>
  </w:style>
  <w:style w:type="paragraph" w:styleId="BodyText">
    <w:name w:val="Body Text"/>
    <w:basedOn w:val="Normal"/>
    <w:semiHidden/>
    <w:rsid w:val="001C253E"/>
    <w:pPr>
      <w:pBdr>
        <w:top w:val="single" w:sz="12" w:space="2" w:color="auto"/>
        <w:left w:val="single" w:sz="12" w:space="1" w:color="auto"/>
        <w:bottom w:val="single" w:sz="12" w:space="31" w:color="auto"/>
        <w:right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semiHidden/>
    <w:rsid w:val="001C253E"/>
    <w:rPr>
      <w:rFonts w:ascii="Arial" w:hAnsi="Arial" w:cs="Arial"/>
      <w:sz w:val="20"/>
    </w:rPr>
  </w:style>
  <w:style w:type="paragraph" w:styleId="Header">
    <w:name w:val="header"/>
    <w:aliases w:val="ATT Heading,h,Dell TOC Header,headerU,NIResHeader"/>
    <w:basedOn w:val="Normal"/>
    <w:unhideWhenUsed/>
    <w:rsid w:val="001C2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1C253E"/>
    <w:rPr>
      <w:sz w:val="22"/>
      <w:szCs w:val="24"/>
      <w:lang w:eastAsia="en-US"/>
    </w:rPr>
  </w:style>
  <w:style w:type="paragraph" w:styleId="Footer">
    <w:name w:val="footer"/>
    <w:basedOn w:val="Normal"/>
    <w:unhideWhenUsed/>
    <w:rsid w:val="001C2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1C253E"/>
    <w:rPr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D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879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0C42"/>
    <w:pPr>
      <w:ind w:left="720"/>
      <w:contextualSpacing/>
    </w:pPr>
  </w:style>
  <w:style w:type="table" w:styleId="TableGrid">
    <w:name w:val="Table Grid"/>
    <w:basedOn w:val="TableNormal"/>
    <w:uiPriority w:val="59"/>
    <w:rsid w:val="00506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65C4283.dotm</Template>
  <TotalTime>15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- Job Description Template</vt:lpstr>
    </vt:vector>
  </TitlesOfParts>
  <Company>University of the Arts London</Company>
  <LinksUpToDate>false</LinksUpToDate>
  <CharactersWithSpaces>7227</CharactersWithSpaces>
  <SharedDoc>false</SharedDoc>
  <HLinks>
    <vt:vector size="12" baseType="variant">
      <vt:variant>
        <vt:i4>5242943</vt:i4>
      </vt:variant>
      <vt:variant>
        <vt:i4>9</vt:i4>
      </vt:variant>
      <vt:variant>
        <vt:i4>0</vt:i4>
      </vt:variant>
      <vt:variant>
        <vt:i4>5</vt:i4>
      </vt:variant>
      <vt:variant>
        <vt:lpwstr>mailto:Payrollhelp@arts.ac.uk</vt:lpwstr>
      </vt:variant>
      <vt:variant>
        <vt:lpwstr/>
      </vt:variant>
      <vt:variant>
        <vt:i4>8126478</vt:i4>
      </vt:variant>
      <vt:variant>
        <vt:i4>6</vt:i4>
      </vt:variant>
      <vt:variant>
        <vt:i4>0</vt:i4>
      </vt:variant>
      <vt:variant>
        <vt:i4>5</vt:i4>
      </vt:variant>
      <vt:variant>
        <vt:lpwstr>mailto:HRHelpdesk@arts.ac.uk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- Job Description Template</dc:title>
  <dc:creator>Nadine Maloney</dc:creator>
  <cp:keywords>Recruitment, Job Description template</cp:keywords>
  <cp:lastModifiedBy>Matti Juutilainen</cp:lastModifiedBy>
  <cp:revision>6</cp:revision>
  <cp:lastPrinted>2014-11-05T11:28:00Z</cp:lastPrinted>
  <dcterms:created xsi:type="dcterms:W3CDTF">2014-11-14T16:24:00Z</dcterms:created>
  <dcterms:modified xsi:type="dcterms:W3CDTF">2017-11-07T14:34:00Z</dcterms:modified>
</cp:coreProperties>
</file>